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0EC" w:rsidRPr="00C0447A" w:rsidRDefault="00806309" w:rsidP="00C0447A">
      <w:pPr>
        <w:spacing w:after="0" w:line="360" w:lineRule="exact"/>
        <w:ind w:firstLine="709"/>
        <w:jc w:val="center"/>
        <w:rPr>
          <w:b/>
          <w:lang w:val="ru-RU"/>
        </w:rPr>
      </w:pPr>
      <w:r w:rsidRPr="00C0447A">
        <w:rPr>
          <w:b/>
          <w:lang w:val="ru-RU"/>
        </w:rPr>
        <w:t>Центр новых возможностей</w:t>
      </w:r>
      <w:r w:rsidRPr="00C0447A">
        <w:rPr>
          <w:b/>
          <w:lang w:val="ru-RU"/>
        </w:rPr>
        <w:br/>
        <w:t>Московского государственного института культуры</w:t>
      </w:r>
    </w:p>
    <w:p w:rsidR="000640EC" w:rsidRPr="00C0447A" w:rsidRDefault="00806309" w:rsidP="00563E4D">
      <w:pPr>
        <w:spacing w:after="0" w:line="360" w:lineRule="exact"/>
        <w:ind w:firstLine="709"/>
        <w:jc w:val="both"/>
        <w:rPr>
          <w:lang w:val="ru-RU"/>
        </w:rPr>
      </w:pPr>
      <w:r>
        <w:rPr>
          <w:lang w:val="ru-RU"/>
        </w:rPr>
        <w:t xml:space="preserve">Центр новых возможностей Московского государственного института культуры </w:t>
      </w:r>
      <w:r w:rsidR="00C0447A">
        <w:rPr>
          <w:lang w:val="ru-RU"/>
        </w:rPr>
        <w:t xml:space="preserve">далее - </w:t>
      </w:r>
      <w:r w:rsidR="00563E4D">
        <w:rPr>
          <w:lang w:val="ru-RU"/>
        </w:rPr>
        <w:t>Центр</w:t>
      </w:r>
      <w:r w:rsidR="00C0447A">
        <w:rPr>
          <w:lang w:val="ru-RU"/>
        </w:rPr>
        <w:t xml:space="preserve">) </w:t>
      </w:r>
      <w:r>
        <w:rPr>
          <w:lang w:val="ru-RU"/>
        </w:rPr>
        <w:t xml:space="preserve">осуществляет деятельность в рамках взаимодействия </w:t>
      </w:r>
      <w:r w:rsidR="00563E4D">
        <w:rPr>
          <w:lang w:val="ru-RU"/>
        </w:rPr>
        <w:t>И</w:t>
      </w:r>
      <w:r w:rsidR="00C0447A">
        <w:rPr>
          <w:lang w:val="ru-RU"/>
        </w:rPr>
        <w:t>нститута</w:t>
      </w:r>
      <w:r>
        <w:rPr>
          <w:lang w:val="ru-RU"/>
        </w:rPr>
        <w:t xml:space="preserve"> </w:t>
      </w:r>
      <w:r w:rsidR="00563E4D">
        <w:rPr>
          <w:lang w:val="ru-RU"/>
        </w:rPr>
        <w:br/>
      </w:r>
      <w:r>
        <w:rPr>
          <w:lang w:val="ru-RU"/>
        </w:rPr>
        <w:t>с автономной неком</w:t>
      </w:r>
      <w:r w:rsidR="00C0447A">
        <w:rPr>
          <w:lang w:val="ru-RU"/>
        </w:rPr>
        <w:t>мерческой организацией «Россия -</w:t>
      </w:r>
      <w:r>
        <w:rPr>
          <w:lang w:val="ru-RU"/>
        </w:rPr>
        <w:t xml:space="preserve"> страна возможностей» </w:t>
      </w:r>
      <w:r w:rsidR="00563E4D">
        <w:rPr>
          <w:lang w:val="ru-RU"/>
        </w:rPr>
        <w:br/>
      </w:r>
      <w:r>
        <w:rPr>
          <w:lang w:val="ru-RU"/>
        </w:rPr>
        <w:t xml:space="preserve">по проекту «Оценка и развитие управленческих компетенций в российских образовательных организациях». Центр обеспечивает организационное, информационное и методическое сопровождение обучающихся по вопросам оценки </w:t>
      </w:r>
      <w:r w:rsidR="00563E4D">
        <w:rPr>
          <w:lang w:val="ru-RU"/>
        </w:rPr>
        <w:br/>
      </w:r>
      <w:r>
        <w:rPr>
          <w:lang w:val="ru-RU"/>
        </w:rPr>
        <w:t>и развития управленческих и универсальных компетенций.</w:t>
      </w:r>
    </w:p>
    <w:p w:rsidR="000640EC" w:rsidRPr="00C0447A" w:rsidRDefault="00806309" w:rsidP="00C0447A">
      <w:pPr>
        <w:spacing w:after="0" w:line="360" w:lineRule="exact"/>
        <w:ind w:firstLine="709"/>
        <w:jc w:val="both"/>
        <w:rPr>
          <w:lang w:val="ru-RU"/>
        </w:rPr>
      </w:pPr>
      <w:r>
        <w:rPr>
          <w:b/>
          <w:lang w:val="ru-RU"/>
        </w:rPr>
        <w:t>Цель деятельности</w:t>
      </w:r>
    </w:p>
    <w:p w:rsidR="000640EC" w:rsidRPr="00C0447A" w:rsidRDefault="00806309" w:rsidP="00C0447A">
      <w:pPr>
        <w:spacing w:after="0" w:line="360" w:lineRule="exact"/>
        <w:ind w:firstLine="709"/>
        <w:jc w:val="both"/>
        <w:rPr>
          <w:lang w:val="ru-RU"/>
        </w:rPr>
      </w:pPr>
      <w:r>
        <w:rPr>
          <w:lang w:val="ru-RU"/>
        </w:rPr>
        <w:t xml:space="preserve">Целью деятельности Центра является создание условий для профессионального и карьерного развития обучающихся, повышение их готовности к трудоустройству </w:t>
      </w:r>
      <w:r w:rsidR="00563E4D">
        <w:rPr>
          <w:lang w:val="ru-RU"/>
        </w:rPr>
        <w:br/>
      </w:r>
      <w:r>
        <w:rPr>
          <w:lang w:val="ru-RU"/>
        </w:rPr>
        <w:t>и развитие компетенций, востребованных современным рынком труда.</w:t>
      </w:r>
    </w:p>
    <w:p w:rsidR="000640EC" w:rsidRPr="00C0447A" w:rsidRDefault="00806309" w:rsidP="00C0447A">
      <w:pPr>
        <w:spacing w:after="0" w:line="360" w:lineRule="exact"/>
        <w:ind w:firstLine="709"/>
        <w:jc w:val="both"/>
        <w:rPr>
          <w:lang w:val="ru-RU"/>
        </w:rPr>
      </w:pPr>
      <w:r>
        <w:rPr>
          <w:b/>
          <w:lang w:val="ru-RU"/>
        </w:rPr>
        <w:t>Основные задачи</w:t>
      </w:r>
    </w:p>
    <w:p w:rsidR="000640EC" w:rsidRPr="00C0447A" w:rsidRDefault="00806309" w:rsidP="00C0447A">
      <w:pPr>
        <w:pStyle w:val="ae"/>
        <w:numPr>
          <w:ilvl w:val="0"/>
          <w:numId w:val="10"/>
        </w:numPr>
        <w:spacing w:after="0" w:line="360" w:lineRule="exact"/>
        <w:ind w:left="0" w:firstLine="709"/>
        <w:jc w:val="both"/>
        <w:rPr>
          <w:lang w:val="ru-RU"/>
        </w:rPr>
      </w:pPr>
      <w:r w:rsidRPr="00C0447A">
        <w:rPr>
          <w:lang w:val="ru-RU"/>
        </w:rPr>
        <w:t xml:space="preserve">организация участия обучающихся в диагностике управленческих </w:t>
      </w:r>
      <w:r w:rsidR="00563E4D">
        <w:rPr>
          <w:lang w:val="ru-RU"/>
        </w:rPr>
        <w:br/>
      </w:r>
      <w:r w:rsidRPr="00C0447A">
        <w:rPr>
          <w:lang w:val="ru-RU"/>
        </w:rPr>
        <w:t>и универсальных компетенций;</w:t>
      </w:r>
    </w:p>
    <w:p w:rsidR="000640EC" w:rsidRPr="00C0447A" w:rsidRDefault="00806309" w:rsidP="00C0447A">
      <w:pPr>
        <w:pStyle w:val="ae"/>
        <w:numPr>
          <w:ilvl w:val="0"/>
          <w:numId w:val="10"/>
        </w:numPr>
        <w:spacing w:after="0" w:line="360" w:lineRule="exact"/>
        <w:ind w:left="0" w:firstLine="709"/>
        <w:jc w:val="both"/>
        <w:rPr>
          <w:lang w:val="ru-RU"/>
        </w:rPr>
      </w:pPr>
      <w:r w:rsidRPr="00C0447A">
        <w:rPr>
          <w:lang w:val="ru-RU"/>
        </w:rPr>
        <w:t xml:space="preserve">администрирование тестирования, предоставление обратной связи </w:t>
      </w:r>
      <w:r w:rsidR="00563E4D">
        <w:rPr>
          <w:lang w:val="ru-RU"/>
        </w:rPr>
        <w:br/>
      </w:r>
      <w:r w:rsidRPr="00C0447A">
        <w:rPr>
          <w:lang w:val="ru-RU"/>
        </w:rPr>
        <w:t>и содействие в интерпретации результатов оценки;</w:t>
      </w:r>
    </w:p>
    <w:p w:rsidR="000640EC" w:rsidRPr="00C0447A" w:rsidRDefault="00806309" w:rsidP="00C0447A">
      <w:pPr>
        <w:pStyle w:val="ae"/>
        <w:numPr>
          <w:ilvl w:val="0"/>
          <w:numId w:val="10"/>
        </w:numPr>
        <w:spacing w:after="0" w:line="360" w:lineRule="exact"/>
        <w:ind w:left="0" w:firstLine="709"/>
        <w:jc w:val="both"/>
        <w:rPr>
          <w:lang w:val="ru-RU"/>
        </w:rPr>
      </w:pPr>
      <w:r w:rsidRPr="00C0447A">
        <w:rPr>
          <w:lang w:val="ru-RU"/>
        </w:rPr>
        <w:t>формирование индивидуальных планов развития обучающихся на основе результатов диагностики;</w:t>
      </w:r>
    </w:p>
    <w:p w:rsidR="000640EC" w:rsidRPr="00C0447A" w:rsidRDefault="00806309" w:rsidP="00C0447A">
      <w:pPr>
        <w:pStyle w:val="ae"/>
        <w:numPr>
          <w:ilvl w:val="0"/>
          <w:numId w:val="10"/>
        </w:numPr>
        <w:spacing w:after="0" w:line="360" w:lineRule="exact"/>
        <w:ind w:left="0" w:firstLine="709"/>
        <w:jc w:val="both"/>
        <w:rPr>
          <w:lang w:val="ru-RU"/>
        </w:rPr>
      </w:pPr>
      <w:r w:rsidRPr="00C0447A">
        <w:rPr>
          <w:lang w:val="ru-RU"/>
        </w:rPr>
        <w:t>сопровождение развития компетенций через образовательные мероприятия, консультации и методическую поддержку;</w:t>
      </w:r>
    </w:p>
    <w:p w:rsidR="000640EC" w:rsidRPr="00C0447A" w:rsidRDefault="00806309" w:rsidP="00C0447A">
      <w:pPr>
        <w:pStyle w:val="ae"/>
        <w:numPr>
          <w:ilvl w:val="0"/>
          <w:numId w:val="10"/>
        </w:numPr>
        <w:spacing w:after="0" w:line="360" w:lineRule="exact"/>
        <w:ind w:left="0" w:firstLine="709"/>
        <w:jc w:val="both"/>
        <w:rPr>
          <w:lang w:val="ru-RU"/>
        </w:rPr>
      </w:pPr>
      <w:r w:rsidRPr="00C0447A">
        <w:rPr>
          <w:lang w:val="ru-RU"/>
        </w:rPr>
        <w:t>участие во внедрении программ, модулей и инструментов развития компетенций в образовательный процесс;</w:t>
      </w:r>
    </w:p>
    <w:p w:rsidR="000640EC" w:rsidRPr="00C0447A" w:rsidRDefault="00806309" w:rsidP="00C0447A">
      <w:pPr>
        <w:pStyle w:val="ae"/>
        <w:numPr>
          <w:ilvl w:val="0"/>
          <w:numId w:val="10"/>
        </w:numPr>
        <w:spacing w:after="0" w:line="360" w:lineRule="exact"/>
        <w:ind w:left="0" w:firstLine="709"/>
        <w:jc w:val="both"/>
        <w:rPr>
          <w:lang w:val="ru-RU"/>
        </w:rPr>
      </w:pPr>
      <w:r w:rsidRPr="00C0447A">
        <w:rPr>
          <w:lang w:val="ru-RU"/>
        </w:rPr>
        <w:t>развитие взаимодействия с партнерами-работодателями, организация наставничества, стажировок, учебных практик и иных мероприятий профессиональной направленности;</w:t>
      </w:r>
    </w:p>
    <w:p w:rsidR="000640EC" w:rsidRPr="00C0447A" w:rsidRDefault="00806309" w:rsidP="00C0447A">
      <w:pPr>
        <w:pStyle w:val="ae"/>
        <w:numPr>
          <w:ilvl w:val="0"/>
          <w:numId w:val="10"/>
        </w:numPr>
        <w:spacing w:after="0" w:line="360" w:lineRule="exact"/>
        <w:ind w:left="0" w:firstLine="709"/>
        <w:jc w:val="both"/>
        <w:rPr>
          <w:lang w:val="ru-RU"/>
        </w:rPr>
      </w:pPr>
      <w:r w:rsidRPr="00C0447A">
        <w:rPr>
          <w:lang w:val="ru-RU"/>
        </w:rPr>
        <w:t>организация оформления и выдачи паспортов универсальных компетенций участникам проекта.</w:t>
      </w:r>
    </w:p>
    <w:p w:rsidR="000640EC" w:rsidRPr="00C0447A" w:rsidRDefault="00806309" w:rsidP="00C0447A">
      <w:pPr>
        <w:spacing w:after="0" w:line="360" w:lineRule="exact"/>
        <w:ind w:firstLine="709"/>
        <w:jc w:val="both"/>
        <w:rPr>
          <w:lang w:val="ru-RU"/>
        </w:rPr>
      </w:pPr>
      <w:r>
        <w:rPr>
          <w:b/>
          <w:lang w:val="ru-RU"/>
        </w:rPr>
        <w:t>Основные направления работы</w:t>
      </w:r>
    </w:p>
    <w:p w:rsidR="000640EC" w:rsidRPr="00C0447A" w:rsidRDefault="00806309" w:rsidP="00C0447A">
      <w:pPr>
        <w:spacing w:after="0" w:line="360" w:lineRule="exact"/>
        <w:ind w:firstLine="709"/>
        <w:jc w:val="both"/>
        <w:rPr>
          <w:lang w:val="ru-RU"/>
        </w:rPr>
      </w:pPr>
      <w:r>
        <w:rPr>
          <w:lang w:val="ru-RU"/>
        </w:rPr>
        <w:t>Центр информирует обучающихся о возможностях проекта, сопровождает прохождение оценки, помогает использовать результаты диагностики для дальнейшего развития, обеспечивает взаимодействие со структурными по</w:t>
      </w:r>
      <w:r w:rsidR="00C0447A">
        <w:rPr>
          <w:lang w:val="ru-RU"/>
        </w:rPr>
        <w:t>дразделениями Института</w:t>
      </w:r>
      <w:r>
        <w:rPr>
          <w:lang w:val="ru-RU"/>
        </w:rPr>
        <w:t>, партнерами-работодателями и иными организациями, заинтересованными в развитии кадрового потенциала.</w:t>
      </w:r>
    </w:p>
    <w:p w:rsidR="000640EC" w:rsidRPr="00C0447A" w:rsidRDefault="00806309" w:rsidP="00C0447A">
      <w:pPr>
        <w:spacing w:after="0" w:line="360" w:lineRule="exact"/>
        <w:ind w:firstLine="709"/>
        <w:jc w:val="both"/>
        <w:rPr>
          <w:lang w:val="ru-RU"/>
        </w:rPr>
      </w:pPr>
      <w:r>
        <w:rPr>
          <w:lang w:val="ru-RU"/>
        </w:rPr>
        <w:t xml:space="preserve">Деятельность Центра способствует повышению качества подготовки обучающихся </w:t>
      </w:r>
      <w:r w:rsidR="00563E4D">
        <w:rPr>
          <w:lang w:val="ru-RU"/>
        </w:rPr>
        <w:t>Института</w:t>
      </w:r>
      <w:bookmarkStart w:id="0" w:name="_GoBack"/>
      <w:bookmarkEnd w:id="0"/>
      <w:r>
        <w:rPr>
          <w:lang w:val="ru-RU"/>
        </w:rPr>
        <w:t>, развитию надпрофессиональных навыков, укреплению связи образовательного процесса с запросами рынка труда, а также созданию условий для осознанного профессионального самоопределения и успешного трудоустройства выпускников.</w:t>
      </w:r>
    </w:p>
    <w:sectPr w:rsidR="000640EC" w:rsidRPr="00C0447A" w:rsidSect="00034616">
      <w:pgSz w:w="12240" w:h="15840"/>
      <w:pgMar w:top="850" w:right="680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1F17BAF"/>
    <w:multiLevelType w:val="hybridMultilevel"/>
    <w:tmpl w:val="7A827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640EC"/>
    <w:rsid w:val="0015074B"/>
    <w:rsid w:val="0029639D"/>
    <w:rsid w:val="00326F90"/>
    <w:rsid w:val="00563E4D"/>
    <w:rsid w:val="00806309"/>
    <w:rsid w:val="00AA1D8D"/>
    <w:rsid w:val="00B47730"/>
    <w:rsid w:val="00C0447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C89641"/>
  <w14:defaultImageDpi w14:val="300"/>
  <w15:docId w15:val="{54108CC1-F212-49DE-BB7C-A4B43D279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pPr>
      <w:spacing w:after="60" w:line="240" w:lineRule="auto"/>
    </w:pPr>
    <w:rPr>
      <w:rFonts w:ascii="Times New Roman" w:eastAsia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88C3C6-011A-4BFF-9577-0E7FEA93C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Маргарита Юрьевна Красносельская</cp:lastModifiedBy>
  <cp:revision>2</cp:revision>
  <dcterms:created xsi:type="dcterms:W3CDTF">2026-07-01T08:59:00Z</dcterms:created>
  <dcterms:modified xsi:type="dcterms:W3CDTF">2026-07-01T08:59:00Z</dcterms:modified>
  <cp:category/>
</cp:coreProperties>
</file>